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1EDA3964" w:rsidR="000B22D7" w:rsidRPr="00BA691B" w:rsidRDefault="006B43EA" w:rsidP="00987CC2">
      <w:pPr>
        <w:spacing w:after="0"/>
        <w:jc w:val="center"/>
        <w:rPr>
          <w:b/>
          <w:sz w:val="48"/>
          <w:szCs w:val="32"/>
        </w:rPr>
      </w:pPr>
      <w:r w:rsidRPr="00BA691B">
        <w:rPr>
          <w:b/>
          <w:sz w:val="48"/>
          <w:szCs w:val="32"/>
        </w:rPr>
        <w:t>English Report 21.11.12</w:t>
      </w:r>
    </w:p>
    <w:p w14:paraId="44ACC0CE" w14:textId="77777777" w:rsidR="006B43EA" w:rsidRDefault="006B43EA" w:rsidP="00987CC2">
      <w:pPr>
        <w:spacing w:after="0"/>
        <w:jc w:val="center"/>
        <w:rPr>
          <w:b/>
          <w:sz w:val="32"/>
          <w:szCs w:val="32"/>
        </w:rPr>
      </w:pPr>
    </w:p>
    <w:p w14:paraId="326D8078" w14:textId="1DD8E276" w:rsidR="006B43EA" w:rsidRDefault="006B43EA"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26205321">
            <wp:simplePos x="0" y="0"/>
            <wp:positionH relativeFrom="column">
              <wp:posOffset>914400</wp:posOffset>
            </wp:positionH>
            <wp:positionV relativeFrom="paragraph">
              <wp:posOffset>1270</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4B5BB58" w14:textId="77777777" w:rsidR="006B43EA" w:rsidRDefault="006B43EA" w:rsidP="00987CC2">
      <w:pPr>
        <w:spacing w:after="0"/>
        <w:jc w:val="center"/>
        <w:rPr>
          <w:b/>
          <w:sz w:val="32"/>
          <w:szCs w:val="32"/>
        </w:rPr>
      </w:pPr>
    </w:p>
    <w:p w14:paraId="5AE0F835" w14:textId="3F042A55" w:rsidR="006B43EA" w:rsidRDefault="006B43EA" w:rsidP="00987CC2">
      <w:pPr>
        <w:spacing w:after="0"/>
        <w:jc w:val="center"/>
        <w:rPr>
          <w:b/>
          <w:sz w:val="32"/>
          <w:szCs w:val="32"/>
        </w:rPr>
      </w:pPr>
    </w:p>
    <w:p w14:paraId="039EEFE9" w14:textId="77777777" w:rsidR="006B43EA" w:rsidRDefault="006B43EA" w:rsidP="00987CC2">
      <w:pPr>
        <w:spacing w:after="0"/>
        <w:jc w:val="center"/>
        <w:rPr>
          <w:b/>
          <w:sz w:val="32"/>
          <w:szCs w:val="32"/>
        </w:rPr>
      </w:pPr>
    </w:p>
    <w:p w14:paraId="06F22971" w14:textId="77777777" w:rsidR="00BA691B" w:rsidRDefault="00BA691B" w:rsidP="00987CC2">
      <w:pPr>
        <w:spacing w:after="0"/>
        <w:jc w:val="center"/>
        <w:rPr>
          <w:b/>
          <w:sz w:val="32"/>
          <w:szCs w:val="32"/>
        </w:rPr>
      </w:pPr>
    </w:p>
    <w:p w14:paraId="0B2E4E06" w14:textId="77777777" w:rsidR="006B43EA" w:rsidRPr="009D4969" w:rsidRDefault="006B43EA" w:rsidP="00987CC2">
      <w:pPr>
        <w:spacing w:after="0"/>
        <w:jc w:val="center"/>
        <w:rPr>
          <w:b/>
          <w:sz w:val="32"/>
          <w:szCs w:val="32"/>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10DBD714" w14:textId="77777777" w:rsidR="00B63156" w:rsidRPr="00B63156" w:rsidRDefault="00B63156" w:rsidP="00B63156"/>
    <w:p w14:paraId="5CD6E39E" w14:textId="77777777" w:rsidR="000B22D7" w:rsidRPr="00F00DDA" w:rsidRDefault="000B22D7" w:rsidP="00F00DDA">
      <w:pPr>
        <w:spacing w:after="0"/>
        <w:ind w:left="567"/>
        <w:jc w:val="both"/>
        <w:rPr>
          <w:b/>
          <w:sz w:val="32"/>
          <w:szCs w:val="24"/>
        </w:rPr>
      </w:pPr>
      <w:r w:rsidRPr="00F00DDA">
        <w:rPr>
          <w:b/>
          <w:sz w:val="32"/>
          <w:szCs w:val="24"/>
        </w:rPr>
        <w:t>Question :</w:t>
      </w:r>
    </w:p>
    <w:p w14:paraId="3AE71DEF" w14:textId="77777777" w:rsidR="009D4969" w:rsidRPr="00F00DDA" w:rsidRDefault="009D4969" w:rsidP="00987CC2">
      <w:pPr>
        <w:spacing w:after="0"/>
        <w:jc w:val="both"/>
        <w:rPr>
          <w:b/>
          <w:sz w:val="28"/>
          <w:szCs w:val="24"/>
        </w:rPr>
      </w:pPr>
    </w:p>
    <w:p w14:paraId="4F742520" w14:textId="4121F18E" w:rsidR="000B22D7" w:rsidRPr="00F00DDA" w:rsidRDefault="00C27803" w:rsidP="00F00DDA">
      <w:pPr>
        <w:spacing w:after="0"/>
        <w:ind w:left="567"/>
        <w:jc w:val="both"/>
        <w:rPr>
          <w:sz w:val="32"/>
          <w:szCs w:val="24"/>
        </w:rPr>
      </w:pPr>
      <w:r w:rsidRPr="00F00DDA">
        <w:rPr>
          <w:b/>
          <w:sz w:val="32"/>
          <w:szCs w:val="24"/>
        </w:rPr>
        <w:t>Ressource</w:t>
      </w:r>
      <w:r w:rsidR="000B22D7" w:rsidRPr="00F00DDA">
        <w:rPr>
          <w:b/>
          <w:sz w:val="32"/>
          <w:szCs w:val="24"/>
        </w:rPr>
        <w:t> :</w:t>
      </w:r>
      <w:r w:rsidR="006B43EA" w:rsidRPr="00F00DDA">
        <w:rPr>
          <w:b/>
          <w:sz w:val="32"/>
          <w:szCs w:val="24"/>
        </w:rPr>
        <w:t xml:space="preserve"> </w:t>
      </w:r>
    </w:p>
    <w:p w14:paraId="7E37464A" w14:textId="328059A9" w:rsidR="006B43EA" w:rsidRPr="00F00DDA" w:rsidRDefault="006B43EA" w:rsidP="00787586">
      <w:pPr>
        <w:spacing w:after="0"/>
        <w:rPr>
          <w:sz w:val="28"/>
          <w:szCs w:val="24"/>
        </w:rPr>
      </w:pPr>
      <w:r w:rsidRPr="00F00DDA">
        <w:rPr>
          <w:sz w:val="28"/>
          <w:szCs w:val="24"/>
        </w:rPr>
        <w:tab/>
      </w:r>
      <w:r w:rsidR="00BA691B" w:rsidRPr="00F00DDA">
        <w:rPr>
          <w:sz w:val="28"/>
          <w:szCs w:val="24"/>
        </w:rPr>
        <w:t xml:space="preserve">- </w:t>
      </w:r>
      <w:r w:rsidRPr="00F00DDA">
        <w:rPr>
          <w:sz w:val="28"/>
          <w:szCs w:val="24"/>
        </w:rPr>
        <w:t xml:space="preserve">Article sur Audits : </w:t>
      </w:r>
    </w:p>
    <w:p w14:paraId="72EB3F2A" w14:textId="6D6298C8" w:rsidR="006B43EA" w:rsidRPr="00F00DDA" w:rsidRDefault="00BA691B" w:rsidP="00787586">
      <w:pPr>
        <w:spacing w:after="0"/>
        <w:rPr>
          <w:sz w:val="28"/>
          <w:szCs w:val="24"/>
        </w:rPr>
      </w:pPr>
      <w:r w:rsidRPr="00F00DDA">
        <w:rPr>
          <w:sz w:val="28"/>
          <w:szCs w:val="24"/>
        </w:rPr>
        <w:t xml:space="preserve"> </w:t>
      </w:r>
      <w:hyperlink r:id="rId7" w:history="1">
        <w:r w:rsidR="006B43EA" w:rsidRPr="00F00DDA">
          <w:rPr>
            <w:rStyle w:val="Lienhypertexte"/>
            <w:sz w:val="28"/>
            <w:szCs w:val="24"/>
          </w:rPr>
          <w:t>http://www.ehow.com/how_2132933_perform-basic-accounting-audit.html</w:t>
        </w:r>
      </w:hyperlink>
    </w:p>
    <w:p w14:paraId="2E41F119" w14:textId="2F35801B" w:rsidR="006B43EA" w:rsidRPr="00F00DDA" w:rsidRDefault="005619F0" w:rsidP="00787586">
      <w:pPr>
        <w:spacing w:after="0"/>
        <w:rPr>
          <w:sz w:val="28"/>
          <w:szCs w:val="24"/>
        </w:rPr>
      </w:pPr>
      <w:hyperlink r:id="rId8" w:history="1">
        <w:r w:rsidR="006B43EA" w:rsidRPr="00F00DDA">
          <w:rPr>
            <w:rStyle w:val="Lienhypertexte"/>
            <w:sz w:val="28"/>
            <w:szCs w:val="24"/>
          </w:rPr>
          <w:t>http://www.kpmg.de/WhatWeDo/9612.htm</w:t>
        </w:r>
      </w:hyperlink>
      <w:r w:rsidR="006B43EA" w:rsidRPr="00F00DDA">
        <w:rPr>
          <w:sz w:val="28"/>
          <w:szCs w:val="24"/>
        </w:rPr>
        <w:tab/>
      </w:r>
    </w:p>
    <w:p w14:paraId="14B52FE6" w14:textId="7F33C8BF" w:rsidR="006B43EA" w:rsidRDefault="005619F0" w:rsidP="00787586">
      <w:pPr>
        <w:spacing w:after="0"/>
        <w:rPr>
          <w:rStyle w:val="Lienhypertexte"/>
          <w:sz w:val="28"/>
          <w:szCs w:val="24"/>
        </w:rPr>
      </w:pPr>
      <w:hyperlink r:id="rId9" w:history="1">
        <w:r w:rsidR="006B43EA" w:rsidRPr="00F00DDA">
          <w:rPr>
            <w:rStyle w:val="Lienhypertexte"/>
            <w:sz w:val="28"/>
            <w:szCs w:val="24"/>
          </w:rPr>
          <w:t>http://www.whnt.nhs.uk/document_uploads/Clinical_Practice_Research_Unit/AuditHowtodoitinpractice.pdf</w:t>
        </w:r>
      </w:hyperlink>
    </w:p>
    <w:p w14:paraId="3059CF1B" w14:textId="6F4C9CDA" w:rsidR="007339F3" w:rsidRPr="00F00DDA" w:rsidRDefault="007339F3" w:rsidP="00787586">
      <w:pPr>
        <w:spacing w:after="0"/>
        <w:rPr>
          <w:rStyle w:val="Lienhypertexte"/>
          <w:sz w:val="28"/>
          <w:szCs w:val="24"/>
        </w:rPr>
      </w:pPr>
      <w:r w:rsidRPr="007339F3">
        <w:rPr>
          <w:rStyle w:val="Lienhypertexte"/>
          <w:sz w:val="28"/>
          <w:szCs w:val="24"/>
        </w:rPr>
        <w:t>http://smallbusiness.chron.com/prepare-audit-report-3780.html</w:t>
      </w:r>
    </w:p>
    <w:p w14:paraId="35C12B85" w14:textId="203C3C8E" w:rsidR="00A550FA" w:rsidRPr="007339F3" w:rsidRDefault="007339F3" w:rsidP="007339F3">
      <w:pPr>
        <w:spacing w:after="0"/>
        <w:ind w:firstLine="708"/>
        <w:jc w:val="both"/>
        <w:rPr>
          <w:sz w:val="28"/>
          <w:szCs w:val="24"/>
        </w:rPr>
      </w:pPr>
      <w:r>
        <w:rPr>
          <w:sz w:val="28"/>
          <w:szCs w:val="24"/>
        </w:rPr>
        <w:t xml:space="preserve">- </w:t>
      </w:r>
      <w:r w:rsidR="00BA691B" w:rsidRPr="007339F3">
        <w:rPr>
          <w:sz w:val="28"/>
          <w:szCs w:val="24"/>
        </w:rPr>
        <w:t>GANTT : Open Project</w:t>
      </w:r>
    </w:p>
    <w:p w14:paraId="3B7EEF03" w14:textId="77777777" w:rsidR="00F00DDA" w:rsidRPr="00F00DDA" w:rsidRDefault="00F00DDA" w:rsidP="00F00DDA">
      <w:pPr>
        <w:pStyle w:val="Paragraphedeliste"/>
        <w:spacing w:after="0"/>
        <w:ind w:left="1060"/>
        <w:jc w:val="both"/>
        <w:rPr>
          <w:sz w:val="28"/>
          <w:szCs w:val="24"/>
        </w:rPr>
      </w:pPr>
    </w:p>
    <w:p w14:paraId="4EAF6090" w14:textId="1A677BA8" w:rsidR="000B22D7" w:rsidRPr="00F00DDA" w:rsidRDefault="000B22D7" w:rsidP="00F00DDA">
      <w:pPr>
        <w:spacing w:after="0"/>
        <w:ind w:left="567"/>
        <w:rPr>
          <w:sz w:val="28"/>
          <w:szCs w:val="24"/>
        </w:rPr>
      </w:pPr>
      <w:r w:rsidRPr="00F00DDA">
        <w:rPr>
          <w:b/>
          <w:sz w:val="32"/>
          <w:szCs w:val="24"/>
        </w:rPr>
        <w:t>Objectifs :</w:t>
      </w:r>
      <w:r w:rsidR="00787586" w:rsidRPr="00F00DDA">
        <w:rPr>
          <w:b/>
          <w:sz w:val="32"/>
          <w:szCs w:val="24"/>
        </w:rPr>
        <w:t xml:space="preserve"> </w:t>
      </w:r>
      <w:r w:rsidR="00787586" w:rsidRPr="00F00DDA">
        <w:rPr>
          <w:sz w:val="28"/>
          <w:szCs w:val="24"/>
        </w:rPr>
        <w:t>Insérer et utiliser l’auto-apprentissage au sein de notre projet.</w:t>
      </w:r>
    </w:p>
    <w:p w14:paraId="39184696" w14:textId="77777777" w:rsidR="00500CB7" w:rsidRPr="00F00DDA" w:rsidRDefault="00500CB7" w:rsidP="00787586">
      <w:pPr>
        <w:spacing w:after="0"/>
        <w:rPr>
          <w:b/>
          <w:sz w:val="28"/>
          <w:szCs w:val="24"/>
        </w:rPr>
      </w:pPr>
    </w:p>
    <w:p w14:paraId="7358ACE6" w14:textId="77777777" w:rsidR="000B22D7" w:rsidRPr="00F00DDA" w:rsidRDefault="000B22D7" w:rsidP="00F00DDA">
      <w:pPr>
        <w:spacing w:after="0"/>
        <w:ind w:left="567"/>
        <w:rPr>
          <w:b/>
          <w:sz w:val="32"/>
          <w:szCs w:val="24"/>
        </w:rPr>
      </w:pPr>
      <w:r w:rsidRPr="00F00DDA">
        <w:rPr>
          <w:b/>
          <w:sz w:val="32"/>
          <w:szCs w:val="24"/>
        </w:rPr>
        <w:t>Activités :</w:t>
      </w:r>
    </w:p>
    <w:p w14:paraId="77CAAD6E" w14:textId="3A319AEC" w:rsidR="00787586" w:rsidRPr="00F00DDA" w:rsidRDefault="00787586" w:rsidP="00F00DDA">
      <w:pPr>
        <w:pStyle w:val="Paragraphedeliste"/>
        <w:numPr>
          <w:ilvl w:val="0"/>
          <w:numId w:val="8"/>
        </w:numPr>
        <w:spacing w:after="0"/>
        <w:ind w:left="567"/>
        <w:rPr>
          <w:sz w:val="28"/>
          <w:szCs w:val="24"/>
        </w:rPr>
      </w:pPr>
      <w:r w:rsidRPr="00F00DDA">
        <w:rPr>
          <w:sz w:val="28"/>
          <w:szCs w:val="24"/>
        </w:rPr>
        <w:t>Nous avons continué à communiquer par mail et par message entièrement en anglais.</w:t>
      </w:r>
    </w:p>
    <w:p w14:paraId="208F72BE" w14:textId="53E18E35" w:rsidR="00787586" w:rsidRPr="00F00DDA" w:rsidRDefault="00787586" w:rsidP="00F00DDA">
      <w:pPr>
        <w:pStyle w:val="Paragraphedeliste"/>
        <w:numPr>
          <w:ilvl w:val="0"/>
          <w:numId w:val="8"/>
        </w:numPr>
        <w:spacing w:after="0"/>
        <w:ind w:left="567"/>
        <w:rPr>
          <w:sz w:val="28"/>
          <w:szCs w:val="24"/>
        </w:rPr>
      </w:pPr>
      <w:r w:rsidRPr="00F00DDA">
        <w:rPr>
          <w:sz w:val="28"/>
          <w:szCs w:val="24"/>
        </w:rPr>
        <w:t>Nous avons trouvé quatre articles sur la réalisation d’audits. N’ayant pas le temps durant nos séances de projet de travailler sur ces textes, nous nous les sommes répartis et les avons lu</w:t>
      </w:r>
      <w:r w:rsidR="005619F0">
        <w:rPr>
          <w:sz w:val="28"/>
          <w:szCs w:val="24"/>
        </w:rPr>
        <w:t>s</w:t>
      </w:r>
      <w:r w:rsidRPr="00F00DDA">
        <w:rPr>
          <w:sz w:val="28"/>
          <w:szCs w:val="24"/>
        </w:rPr>
        <w:t xml:space="preserve"> chacun de notre coté. Suite à cela, nous avons chacun réalisé un résumé en anglais d’un des textes, puis nous avons partagé à l’oral nos lectures et ce que nous avons retenu des textes lus.</w:t>
      </w:r>
    </w:p>
    <w:p w14:paraId="73DF0B52" w14:textId="4EF2D512" w:rsidR="00787586" w:rsidRPr="00F00DDA" w:rsidRDefault="00787586" w:rsidP="00F00DDA">
      <w:pPr>
        <w:pStyle w:val="Paragraphedeliste"/>
        <w:numPr>
          <w:ilvl w:val="0"/>
          <w:numId w:val="8"/>
        </w:numPr>
        <w:spacing w:after="0"/>
        <w:ind w:left="567"/>
        <w:rPr>
          <w:sz w:val="28"/>
          <w:szCs w:val="24"/>
        </w:rPr>
      </w:pPr>
      <w:r w:rsidRPr="00F00DDA">
        <w:rPr>
          <w:sz w:val="28"/>
          <w:szCs w:val="24"/>
        </w:rPr>
        <w:lastRenderedPageBreak/>
        <w:t>Nous avons réalisé notre GANTT en anglais.</w:t>
      </w:r>
    </w:p>
    <w:p w14:paraId="4EC2440C" w14:textId="6BBBA7B2" w:rsidR="00787586" w:rsidRPr="00F00DDA" w:rsidRDefault="00787586" w:rsidP="00F00DDA">
      <w:pPr>
        <w:pStyle w:val="Paragraphedeliste"/>
        <w:numPr>
          <w:ilvl w:val="0"/>
          <w:numId w:val="8"/>
        </w:numPr>
        <w:spacing w:after="0"/>
        <w:ind w:left="567"/>
        <w:rPr>
          <w:sz w:val="28"/>
          <w:szCs w:val="24"/>
        </w:rPr>
      </w:pPr>
      <w:r w:rsidRPr="00F00DDA">
        <w:rPr>
          <w:sz w:val="28"/>
          <w:szCs w:val="24"/>
        </w:rPr>
        <w:t>Nous avons réalisé une première ébauche de ce à quoi pourrait ressembler notre passeport langue.</w:t>
      </w:r>
    </w:p>
    <w:p w14:paraId="54E4E1EA" w14:textId="18148DC5" w:rsidR="00787586" w:rsidRDefault="00787586" w:rsidP="00F00DDA">
      <w:pPr>
        <w:pStyle w:val="Paragraphedeliste"/>
        <w:numPr>
          <w:ilvl w:val="0"/>
          <w:numId w:val="8"/>
        </w:numPr>
        <w:spacing w:after="0"/>
        <w:ind w:left="567"/>
        <w:rPr>
          <w:sz w:val="28"/>
          <w:szCs w:val="24"/>
        </w:rPr>
      </w:pPr>
      <w:r w:rsidRPr="00F00DDA">
        <w:rPr>
          <w:sz w:val="28"/>
          <w:szCs w:val="24"/>
        </w:rPr>
        <w:t>Après nos séances de projet, nous avons essayé d’exprimer nos ressentis sur la séance et sur le projet en anglais (ainsi nous avons pu inclure un moment de Team Building tout en faisant de l‘anglais).</w:t>
      </w:r>
    </w:p>
    <w:p w14:paraId="6D409BE7" w14:textId="519CEDA9" w:rsidR="00E17DC5" w:rsidRPr="00F00DDA" w:rsidRDefault="00E17DC5" w:rsidP="00F00DDA">
      <w:pPr>
        <w:pStyle w:val="Paragraphedeliste"/>
        <w:numPr>
          <w:ilvl w:val="0"/>
          <w:numId w:val="8"/>
        </w:numPr>
        <w:spacing w:after="0"/>
        <w:ind w:left="567"/>
        <w:rPr>
          <w:sz w:val="28"/>
          <w:szCs w:val="24"/>
        </w:rPr>
      </w:pPr>
      <w:r>
        <w:rPr>
          <w:sz w:val="28"/>
          <w:szCs w:val="24"/>
        </w:rPr>
        <w:t>Alexandre et Simon ont par ailleurs assisté à une conférence. Pour nous partager ce qu’ils ont appris et entendu, ils ont réalisé leur compte-rendu en anglais.</w:t>
      </w:r>
    </w:p>
    <w:p w14:paraId="3DC0CD06" w14:textId="03FC44AB" w:rsidR="00527A2C" w:rsidRPr="00F00DDA" w:rsidRDefault="00F647F6" w:rsidP="00F00DDA">
      <w:pPr>
        <w:pStyle w:val="Paragraphedeliste"/>
        <w:numPr>
          <w:ilvl w:val="0"/>
          <w:numId w:val="8"/>
        </w:numPr>
        <w:spacing w:after="0"/>
        <w:ind w:left="567"/>
        <w:rPr>
          <w:sz w:val="28"/>
          <w:szCs w:val="24"/>
        </w:rPr>
      </w:pPr>
      <w:r w:rsidRPr="00F00DDA">
        <w:rPr>
          <w:sz w:val="28"/>
          <w:szCs w:val="24"/>
        </w:rPr>
        <w:t xml:space="preserve">Pour finir, nous avons fait un petit repas projet durant lequel nous nous sommes amusés à rechercher le vocabulaire que nous utilisions pour nous faire à manger. De plus, </w:t>
      </w:r>
      <w:r w:rsidR="00527A2C" w:rsidRPr="00F00DDA">
        <w:rPr>
          <w:sz w:val="28"/>
          <w:szCs w:val="24"/>
        </w:rPr>
        <w:t>nous avons recherché le vocabulaire qui</w:t>
      </w:r>
      <w:r w:rsidR="005619F0">
        <w:rPr>
          <w:sz w:val="28"/>
          <w:szCs w:val="24"/>
        </w:rPr>
        <w:t xml:space="preserve"> se rapportait à l’Analyse des Besoins que nous devrons faire pour la réalisation d’un guide d’</w:t>
      </w:r>
      <w:proofErr w:type="spellStart"/>
      <w:r w:rsidR="005619F0">
        <w:rPr>
          <w:sz w:val="28"/>
          <w:szCs w:val="24"/>
        </w:rPr>
        <w:t>auto-diagnostic</w:t>
      </w:r>
      <w:proofErr w:type="spellEnd"/>
      <w:r w:rsidR="005619F0">
        <w:rPr>
          <w:sz w:val="28"/>
          <w:szCs w:val="24"/>
        </w:rPr>
        <w:t>.</w:t>
      </w:r>
    </w:p>
    <w:p w14:paraId="2BEDED8A" w14:textId="77777777" w:rsidR="00500CB7" w:rsidRPr="00F00DDA" w:rsidRDefault="00500CB7" w:rsidP="00F00DDA">
      <w:pPr>
        <w:spacing w:after="0"/>
        <w:ind w:left="567"/>
        <w:rPr>
          <w:b/>
          <w:sz w:val="28"/>
          <w:szCs w:val="24"/>
        </w:rPr>
      </w:pPr>
    </w:p>
    <w:p w14:paraId="6788D544" w14:textId="77777777" w:rsidR="000B22D7" w:rsidRPr="00F00DDA" w:rsidRDefault="000B22D7" w:rsidP="00787586">
      <w:pPr>
        <w:spacing w:after="0"/>
        <w:rPr>
          <w:b/>
          <w:sz w:val="28"/>
          <w:szCs w:val="24"/>
        </w:rPr>
      </w:pPr>
    </w:p>
    <w:p w14:paraId="076A8D90" w14:textId="77777777" w:rsidR="000B22D7" w:rsidRPr="00F00DDA" w:rsidRDefault="000B22D7" w:rsidP="00987CC2">
      <w:pPr>
        <w:spacing w:after="0"/>
        <w:jc w:val="both"/>
        <w:rPr>
          <w:b/>
          <w:sz w:val="32"/>
          <w:szCs w:val="24"/>
        </w:rPr>
      </w:pPr>
      <w:r w:rsidRPr="00F00DDA">
        <w:rPr>
          <w:b/>
          <w:sz w:val="32"/>
          <w:szCs w:val="24"/>
        </w:rPr>
        <w:t>Evaluation :</w:t>
      </w:r>
    </w:p>
    <w:p w14:paraId="5B4A4519" w14:textId="423D1A8D" w:rsidR="00787586" w:rsidRPr="00F00DDA" w:rsidRDefault="00787586" w:rsidP="00F00DDA">
      <w:pPr>
        <w:pStyle w:val="Paragraphedeliste"/>
        <w:numPr>
          <w:ilvl w:val="0"/>
          <w:numId w:val="8"/>
        </w:numPr>
        <w:spacing w:after="0"/>
        <w:ind w:left="567"/>
        <w:jc w:val="both"/>
        <w:rPr>
          <w:sz w:val="28"/>
          <w:szCs w:val="24"/>
        </w:rPr>
      </w:pPr>
      <w:r w:rsidRPr="00F00DDA">
        <w:rPr>
          <w:sz w:val="28"/>
          <w:szCs w:val="24"/>
        </w:rPr>
        <w:t xml:space="preserve">Nous n’avons pas pu consacrer une </w:t>
      </w:r>
      <w:r w:rsidR="00877F91" w:rsidRPr="00F00DDA">
        <w:rPr>
          <w:sz w:val="28"/>
          <w:szCs w:val="24"/>
        </w:rPr>
        <w:t>après-midi</w:t>
      </w:r>
      <w:r w:rsidRPr="00F00DDA">
        <w:rPr>
          <w:sz w:val="28"/>
          <w:szCs w:val="24"/>
        </w:rPr>
        <w:t xml:space="preserve"> entière à l’auto-apprentissage</w:t>
      </w:r>
      <w:r w:rsidR="00877F91" w:rsidRPr="00F00DDA">
        <w:rPr>
          <w:sz w:val="28"/>
          <w:szCs w:val="24"/>
        </w:rPr>
        <w:t xml:space="preserve"> c’est pourquo</w:t>
      </w:r>
      <w:r w:rsidR="00F00DDA" w:rsidRPr="00F00DDA">
        <w:rPr>
          <w:sz w:val="28"/>
          <w:szCs w:val="24"/>
        </w:rPr>
        <w:t>i nous avons du travailler seuls</w:t>
      </w:r>
      <w:r w:rsidR="00877F91" w:rsidRPr="00F00DDA">
        <w:rPr>
          <w:sz w:val="28"/>
          <w:szCs w:val="24"/>
        </w:rPr>
        <w:t xml:space="preserve"> chez nous. Cette manière de procéder n’est pas très motivante et n’est pas la meilleure façon d’utiliser les techniques d’auto-apprentissage que nous avons étudiées et apprises les années précédentes. Cependant, savoir que nous </w:t>
      </w:r>
      <w:proofErr w:type="gramStart"/>
      <w:r w:rsidR="00877F91" w:rsidRPr="00F00DDA">
        <w:rPr>
          <w:sz w:val="28"/>
          <w:szCs w:val="24"/>
        </w:rPr>
        <w:t>allions</w:t>
      </w:r>
      <w:proofErr w:type="gramEnd"/>
      <w:r w:rsidR="00877F91" w:rsidRPr="00F00DDA">
        <w:rPr>
          <w:sz w:val="28"/>
          <w:szCs w:val="24"/>
        </w:rPr>
        <w:t xml:space="preserve"> devoir faire une petite présentation devant notre groupe et savoir que ces textes portaient sur notre sujet, nous </w:t>
      </w:r>
      <w:r w:rsidR="005619F0">
        <w:rPr>
          <w:sz w:val="28"/>
          <w:szCs w:val="24"/>
        </w:rPr>
        <w:t xml:space="preserve">a obligé et motivé à travailler, à </w:t>
      </w:r>
      <w:r w:rsidR="002B64AB" w:rsidRPr="00F00DDA">
        <w:rPr>
          <w:sz w:val="28"/>
          <w:szCs w:val="24"/>
        </w:rPr>
        <w:t>les lire et à en faire un résumé.</w:t>
      </w:r>
    </w:p>
    <w:p w14:paraId="00E5A3F8" w14:textId="77777777" w:rsidR="005008BE" w:rsidRPr="00F00DDA" w:rsidRDefault="002B64AB" w:rsidP="00F00DDA">
      <w:pPr>
        <w:pStyle w:val="Paragraphedeliste"/>
        <w:numPr>
          <w:ilvl w:val="0"/>
          <w:numId w:val="8"/>
        </w:numPr>
        <w:spacing w:after="0"/>
        <w:ind w:left="567"/>
        <w:jc w:val="both"/>
        <w:rPr>
          <w:sz w:val="28"/>
          <w:szCs w:val="24"/>
        </w:rPr>
      </w:pPr>
      <w:r w:rsidRPr="00F00DDA">
        <w:rPr>
          <w:sz w:val="28"/>
          <w:szCs w:val="24"/>
        </w:rPr>
        <w:t xml:space="preserve">La réalisation du GANTT en anglais nous a permis de travailler de manière plus ludique. En effet, nous avons pris plaisir à réaliser un travail qui était de toute manière obligatoire pour notre projet. </w:t>
      </w:r>
    </w:p>
    <w:p w14:paraId="78095CA0" w14:textId="5CC76B70" w:rsidR="002B64AB" w:rsidRPr="00F00DDA" w:rsidRDefault="002B64AB" w:rsidP="00F00DDA">
      <w:pPr>
        <w:pStyle w:val="Paragraphedeliste"/>
        <w:numPr>
          <w:ilvl w:val="0"/>
          <w:numId w:val="8"/>
        </w:numPr>
        <w:spacing w:after="0"/>
        <w:ind w:left="567"/>
        <w:jc w:val="both"/>
        <w:rPr>
          <w:sz w:val="28"/>
          <w:szCs w:val="24"/>
        </w:rPr>
      </w:pPr>
      <w:r w:rsidRPr="00F00DDA">
        <w:rPr>
          <w:sz w:val="28"/>
          <w:szCs w:val="24"/>
        </w:rPr>
        <w:t xml:space="preserve">Par ailleurs, notre groupe est très dynamique et nous avons de temps en temps du mal à nous catalyser. Chacun a tendance à prendre la parole à tout le monde et nous avons du mal à écouter les autres jusqu’au bout. Ainsi, travailler en anglais </w:t>
      </w:r>
      <w:r w:rsidR="005008BE" w:rsidRPr="00F00DDA">
        <w:rPr>
          <w:sz w:val="28"/>
          <w:szCs w:val="24"/>
        </w:rPr>
        <w:t xml:space="preserve">(pour la réalisation du GANTT cette semaine) </w:t>
      </w:r>
      <w:r w:rsidR="005619F0">
        <w:rPr>
          <w:sz w:val="28"/>
          <w:szCs w:val="24"/>
        </w:rPr>
        <w:t>nous a forcé</w:t>
      </w:r>
      <w:r w:rsidRPr="00F00DDA">
        <w:rPr>
          <w:sz w:val="28"/>
          <w:szCs w:val="24"/>
        </w:rPr>
        <w:t xml:space="preserve"> à nous écouter et à nous concentrer sur ce que chacun exprimait.</w:t>
      </w:r>
      <w:r w:rsidR="005008BE" w:rsidRPr="00F00DDA">
        <w:rPr>
          <w:sz w:val="28"/>
          <w:szCs w:val="24"/>
        </w:rPr>
        <w:t xml:space="preserve"> De même, lors du tour de table sur nos ressentis et nos pensées </w:t>
      </w:r>
      <w:r w:rsidR="005008BE" w:rsidRPr="00F00DDA">
        <w:rPr>
          <w:sz w:val="28"/>
          <w:szCs w:val="24"/>
        </w:rPr>
        <w:lastRenderedPageBreak/>
        <w:t>sur le groupe et le projet ; nous exprimer en anglais a provoqué en chacun de nous une écoute plus attentive envers les autres.</w:t>
      </w:r>
    </w:p>
    <w:p w14:paraId="7025200C" w14:textId="692FB85E" w:rsidR="002B64AB" w:rsidRPr="00F00DDA" w:rsidRDefault="002B64AB" w:rsidP="00F00DDA">
      <w:pPr>
        <w:pStyle w:val="Paragraphedeliste"/>
        <w:numPr>
          <w:ilvl w:val="0"/>
          <w:numId w:val="8"/>
        </w:numPr>
        <w:spacing w:after="0"/>
        <w:ind w:left="567"/>
        <w:jc w:val="both"/>
        <w:rPr>
          <w:sz w:val="28"/>
          <w:szCs w:val="24"/>
        </w:rPr>
      </w:pPr>
      <w:r w:rsidRPr="00F00DDA">
        <w:rPr>
          <w:sz w:val="28"/>
          <w:szCs w:val="24"/>
        </w:rPr>
        <w:t>La réalisation du passeport langue nous a permis d’examiner qu</w:t>
      </w:r>
      <w:r w:rsidR="005008BE" w:rsidRPr="00F00DDA">
        <w:rPr>
          <w:sz w:val="28"/>
          <w:szCs w:val="24"/>
        </w:rPr>
        <w:t>el</w:t>
      </w:r>
      <w:r w:rsidRPr="00F00DDA">
        <w:rPr>
          <w:sz w:val="28"/>
          <w:szCs w:val="24"/>
        </w:rPr>
        <w:t xml:space="preserve">s seraient les sujets et les </w:t>
      </w:r>
      <w:r w:rsidR="005008BE" w:rsidRPr="00F00DDA">
        <w:rPr>
          <w:sz w:val="28"/>
          <w:szCs w:val="24"/>
        </w:rPr>
        <w:t>thèmes d’apprentissage que nous devrions développer.</w:t>
      </w:r>
    </w:p>
    <w:p w14:paraId="30CDCAFD" w14:textId="77777777" w:rsidR="005008BE" w:rsidRPr="00F00DDA" w:rsidRDefault="005008BE" w:rsidP="00F00DDA">
      <w:pPr>
        <w:pStyle w:val="Paragraphedeliste"/>
        <w:spacing w:after="0"/>
        <w:ind w:left="567"/>
        <w:jc w:val="both"/>
        <w:rPr>
          <w:sz w:val="28"/>
          <w:szCs w:val="24"/>
        </w:rPr>
      </w:pPr>
    </w:p>
    <w:p w14:paraId="255D3F28" w14:textId="77777777" w:rsidR="002B64AB" w:rsidRPr="00F00DDA" w:rsidRDefault="002B64AB" w:rsidP="002B64AB">
      <w:pPr>
        <w:pStyle w:val="Paragraphedeliste"/>
        <w:spacing w:after="0"/>
        <w:ind w:left="1060"/>
        <w:jc w:val="both"/>
        <w:rPr>
          <w:sz w:val="28"/>
          <w:szCs w:val="24"/>
        </w:rPr>
      </w:pPr>
    </w:p>
    <w:p w14:paraId="1DC58A75" w14:textId="77777777" w:rsidR="000B22D7" w:rsidRPr="00F00DDA" w:rsidRDefault="000B22D7" w:rsidP="009D4969">
      <w:pPr>
        <w:tabs>
          <w:tab w:val="left" w:pos="708"/>
          <w:tab w:val="left" w:pos="2940"/>
        </w:tabs>
        <w:spacing w:after="0"/>
        <w:jc w:val="both"/>
        <w:rPr>
          <w:sz w:val="28"/>
          <w:szCs w:val="24"/>
        </w:rPr>
      </w:pPr>
    </w:p>
    <w:p w14:paraId="41CC7250" w14:textId="77777777" w:rsidR="00787586" w:rsidRPr="00F00DDA" w:rsidRDefault="00787586" w:rsidP="00787586">
      <w:pPr>
        <w:spacing w:after="0"/>
        <w:rPr>
          <w:b/>
          <w:sz w:val="32"/>
          <w:szCs w:val="24"/>
        </w:rPr>
      </w:pPr>
      <w:r w:rsidRPr="00F00DDA">
        <w:rPr>
          <w:b/>
          <w:sz w:val="32"/>
          <w:szCs w:val="24"/>
        </w:rPr>
        <w:t>Conclusion :</w:t>
      </w:r>
    </w:p>
    <w:p w14:paraId="10E3F71F" w14:textId="46235FF1" w:rsidR="005008BE" w:rsidRPr="00F00DDA" w:rsidRDefault="005008BE" w:rsidP="00787586">
      <w:pPr>
        <w:spacing w:after="0"/>
        <w:rPr>
          <w:sz w:val="28"/>
          <w:szCs w:val="24"/>
        </w:rPr>
      </w:pPr>
      <w:r w:rsidRPr="00F00DDA">
        <w:rPr>
          <w:b/>
          <w:sz w:val="28"/>
          <w:szCs w:val="24"/>
        </w:rPr>
        <w:tab/>
      </w:r>
      <w:r w:rsidRPr="00F00DDA">
        <w:rPr>
          <w:sz w:val="28"/>
          <w:szCs w:val="24"/>
        </w:rPr>
        <w:t>Nous avons réussi à commencer à ancrer l’auto-apprentissage au sein de notre projet. Nous avons réalisé que cela pouvait nous permettre d’être plus attentif et de moins nous disperser. Contrairement à ce que nous pensions, nous</w:t>
      </w:r>
      <w:r w:rsidR="005619F0">
        <w:rPr>
          <w:sz w:val="28"/>
          <w:szCs w:val="24"/>
        </w:rPr>
        <w:t xml:space="preserve"> avons ainsi p</w:t>
      </w:r>
      <w:r w:rsidRPr="00F00DDA">
        <w:rPr>
          <w:sz w:val="28"/>
          <w:szCs w:val="24"/>
        </w:rPr>
        <w:t>u gagner du temps lors de la réalisation de notre GANTT et nous rendre plus attentif sur les dires de chacun.</w:t>
      </w:r>
    </w:p>
    <w:p w14:paraId="0583E16D" w14:textId="741C2F89" w:rsidR="005008BE" w:rsidRPr="00F00DDA" w:rsidRDefault="005008BE" w:rsidP="00787586">
      <w:pPr>
        <w:spacing w:after="0"/>
        <w:rPr>
          <w:sz w:val="28"/>
          <w:szCs w:val="24"/>
        </w:rPr>
      </w:pPr>
      <w:r w:rsidRPr="00F00DDA">
        <w:rPr>
          <w:sz w:val="28"/>
          <w:szCs w:val="24"/>
        </w:rPr>
        <w:tab/>
        <w:t>Il faudra que nous réussissions à éviter l’auto-apprentissage seul chez nous et à privilégier le travail à plusieurs malgré le manque de temps que nous avons encore.</w:t>
      </w:r>
    </w:p>
    <w:p w14:paraId="785890C7" w14:textId="77777777" w:rsidR="005008BE" w:rsidRPr="00F00DDA" w:rsidRDefault="005008BE" w:rsidP="00787586">
      <w:pPr>
        <w:spacing w:after="0"/>
        <w:rPr>
          <w:sz w:val="28"/>
          <w:szCs w:val="24"/>
        </w:rPr>
      </w:pPr>
    </w:p>
    <w:p w14:paraId="78B725CA" w14:textId="77777777" w:rsidR="005008BE" w:rsidRPr="00F00DDA" w:rsidRDefault="005008BE" w:rsidP="00787586">
      <w:pPr>
        <w:spacing w:after="0"/>
        <w:rPr>
          <w:sz w:val="28"/>
          <w:szCs w:val="24"/>
        </w:rPr>
      </w:pPr>
    </w:p>
    <w:p w14:paraId="2531AE32" w14:textId="49148FC6" w:rsidR="005008BE" w:rsidRPr="00F00DDA" w:rsidRDefault="005008BE" w:rsidP="00787586">
      <w:pPr>
        <w:spacing w:after="0"/>
        <w:rPr>
          <w:b/>
          <w:sz w:val="32"/>
          <w:szCs w:val="24"/>
        </w:rPr>
      </w:pPr>
      <w:r w:rsidRPr="00F00DDA">
        <w:rPr>
          <w:b/>
          <w:sz w:val="32"/>
          <w:szCs w:val="24"/>
        </w:rPr>
        <w:t xml:space="preserve">Team-Building : </w:t>
      </w:r>
    </w:p>
    <w:p w14:paraId="34DC8B80" w14:textId="127A2913" w:rsidR="005008BE" w:rsidRPr="00F00DDA" w:rsidRDefault="005008BE" w:rsidP="00787586">
      <w:pPr>
        <w:spacing w:after="0"/>
        <w:rPr>
          <w:sz w:val="28"/>
          <w:szCs w:val="24"/>
        </w:rPr>
      </w:pPr>
      <w:r w:rsidRPr="00F00DDA">
        <w:rPr>
          <w:b/>
          <w:sz w:val="28"/>
          <w:szCs w:val="24"/>
        </w:rPr>
        <w:tab/>
      </w:r>
      <w:r w:rsidRPr="00F00DDA">
        <w:rPr>
          <w:sz w:val="28"/>
          <w:szCs w:val="24"/>
        </w:rPr>
        <w:t xml:space="preserve">Pour </w:t>
      </w:r>
      <w:r w:rsidR="00BA691B" w:rsidRPr="00F00DDA">
        <w:rPr>
          <w:sz w:val="28"/>
          <w:szCs w:val="24"/>
        </w:rPr>
        <w:t>nous aider à construire une équipe apprenante, nous sommes allés ensemble voir une pièce de théâtre appelée « Je suis top »  à Epinal.</w:t>
      </w:r>
    </w:p>
    <w:p w14:paraId="51BE7422" w14:textId="1338DD77" w:rsidR="00BA691B" w:rsidRPr="00F00DDA" w:rsidRDefault="00BA691B" w:rsidP="00787586">
      <w:pPr>
        <w:spacing w:after="0"/>
        <w:rPr>
          <w:sz w:val="28"/>
          <w:szCs w:val="24"/>
        </w:rPr>
      </w:pPr>
      <w:r w:rsidRPr="00F00DDA">
        <w:rPr>
          <w:sz w:val="28"/>
          <w:szCs w:val="24"/>
        </w:rPr>
        <w:t>Cette pièce portait sur l’égalité femme-homme en entreprise et expliquait la différence de fonctionnement entre les femmes et les hommes dans le monde du travail.</w:t>
      </w:r>
    </w:p>
    <w:p w14:paraId="57C09C4B" w14:textId="33ACCAF0" w:rsidR="00BA691B" w:rsidRPr="00F00DDA" w:rsidRDefault="00BA691B" w:rsidP="00787586">
      <w:pPr>
        <w:spacing w:after="0"/>
        <w:rPr>
          <w:sz w:val="28"/>
          <w:szCs w:val="24"/>
        </w:rPr>
      </w:pPr>
      <w:r w:rsidRPr="00F00DDA">
        <w:rPr>
          <w:sz w:val="28"/>
          <w:szCs w:val="24"/>
        </w:rPr>
        <w:t>Ainsi, les garçons ont pu prendre conscience de notre manière de fonctionner et ensuite nous aider à avancer et à prendre confiance en nous. Par exemple, lors de la rencontre avec des directeurs de TPE et PME qui a suivi, Alexandre et Simon ont pris Céline et Clémence sous leurs ailes ; en effet, par binôme nous sommes allés à la rencontre de ces directeurs. Les garçons ont tout d’abord pris la parole, puis nous ont laissé peu à peu seules faces à ces chefs de TPE et PME. Suite à cela, ils nous ont fait remarqué nos progrès. Cette démarche a donné confiance aux filles et a été très bénéfique.</w:t>
      </w:r>
    </w:p>
    <w:p w14:paraId="635EAAD4" w14:textId="77777777" w:rsidR="00787586" w:rsidRPr="00F00DDA" w:rsidRDefault="00787586" w:rsidP="009D4969">
      <w:pPr>
        <w:tabs>
          <w:tab w:val="left" w:pos="708"/>
          <w:tab w:val="left" w:pos="2940"/>
        </w:tabs>
        <w:spacing w:after="0"/>
        <w:jc w:val="both"/>
        <w:rPr>
          <w:sz w:val="28"/>
          <w:szCs w:val="24"/>
        </w:rPr>
      </w:pPr>
    </w:p>
    <w:p w14:paraId="7ADB261A" w14:textId="77777777" w:rsidR="00F00DDA" w:rsidRDefault="00F00DDA" w:rsidP="00987CC2">
      <w:pPr>
        <w:spacing w:after="0"/>
        <w:jc w:val="both"/>
        <w:rPr>
          <w:b/>
          <w:color w:val="4F81BD" w:themeColor="accent1"/>
          <w:sz w:val="28"/>
          <w:szCs w:val="24"/>
        </w:rPr>
      </w:pPr>
    </w:p>
    <w:p w14:paraId="4451B60C" w14:textId="77777777" w:rsidR="00F00DDA" w:rsidRDefault="00F00DDA" w:rsidP="00987CC2">
      <w:pPr>
        <w:spacing w:after="0"/>
        <w:jc w:val="both"/>
        <w:rPr>
          <w:b/>
          <w:color w:val="4F81BD" w:themeColor="accent1"/>
          <w:sz w:val="28"/>
          <w:szCs w:val="24"/>
        </w:rPr>
      </w:pPr>
    </w:p>
    <w:p w14:paraId="0DC1B4EB" w14:textId="77777777" w:rsidR="00F00DDA" w:rsidRDefault="00F00DDA" w:rsidP="00987CC2">
      <w:pPr>
        <w:spacing w:after="0"/>
        <w:jc w:val="both"/>
        <w:rPr>
          <w:b/>
          <w:color w:val="4F81BD" w:themeColor="accent1"/>
          <w:sz w:val="28"/>
          <w:szCs w:val="24"/>
        </w:rPr>
      </w:pPr>
    </w:p>
    <w:p w14:paraId="3E5D665F" w14:textId="77777777" w:rsidR="00987CC2" w:rsidRPr="00F00DDA" w:rsidRDefault="009D4969" w:rsidP="00987CC2">
      <w:pPr>
        <w:spacing w:after="0"/>
        <w:jc w:val="both"/>
        <w:rPr>
          <w:b/>
          <w:color w:val="4F81BD" w:themeColor="accent1"/>
          <w:sz w:val="28"/>
          <w:szCs w:val="24"/>
        </w:rPr>
      </w:pPr>
      <w:r w:rsidRPr="00F00DDA">
        <w:rPr>
          <w:b/>
          <w:color w:val="4F81BD" w:themeColor="accent1"/>
          <w:sz w:val="28"/>
          <w:szCs w:val="24"/>
        </w:rPr>
        <w:t>Commentaires personnels :</w:t>
      </w:r>
    </w:p>
    <w:p w14:paraId="202D2960" w14:textId="77777777" w:rsidR="0061127C" w:rsidRPr="00F00DDA" w:rsidRDefault="0061127C" w:rsidP="00487D70">
      <w:pPr>
        <w:spacing w:after="0"/>
        <w:jc w:val="both"/>
        <w:rPr>
          <w:b/>
          <w:color w:val="1F497D" w:themeColor="text2"/>
          <w:sz w:val="28"/>
          <w:szCs w:val="24"/>
        </w:rPr>
      </w:pPr>
    </w:p>
    <w:p w14:paraId="7F98F9B3" w14:textId="63AC0AA8" w:rsidR="0061127C" w:rsidRPr="00E17DC5" w:rsidRDefault="00B63156" w:rsidP="0061127C">
      <w:pPr>
        <w:pStyle w:val="Paragraphedeliste"/>
        <w:numPr>
          <w:ilvl w:val="0"/>
          <w:numId w:val="3"/>
        </w:numPr>
        <w:spacing w:after="0"/>
        <w:jc w:val="both"/>
        <w:rPr>
          <w:sz w:val="28"/>
          <w:szCs w:val="24"/>
        </w:rPr>
      </w:pPr>
      <w:r w:rsidRPr="00F00DDA">
        <w:rPr>
          <w:b/>
          <w:color w:val="1F497D" w:themeColor="text2"/>
          <w:sz w:val="28"/>
          <w:szCs w:val="24"/>
        </w:rPr>
        <w:t>Alexandre</w:t>
      </w:r>
      <w:r w:rsidR="005B25F9" w:rsidRPr="00F00DDA">
        <w:rPr>
          <w:b/>
          <w:color w:val="1F497D" w:themeColor="text2"/>
          <w:sz w:val="28"/>
          <w:szCs w:val="24"/>
        </w:rPr>
        <w:t> </w:t>
      </w:r>
      <w:r w:rsidR="005B25F9" w:rsidRPr="00E17DC5">
        <w:rPr>
          <w:sz w:val="28"/>
          <w:szCs w:val="24"/>
        </w:rPr>
        <w:t xml:space="preserve">: </w:t>
      </w:r>
      <w:r w:rsidR="00323148" w:rsidRPr="00E17DC5">
        <w:rPr>
          <w:sz w:val="28"/>
          <w:szCs w:val="24"/>
        </w:rPr>
        <w:t xml:space="preserve">J’ai apprécié notre « lancement » dans l’habitude d’insérer de l’anglais dans notre projet. Nous </w:t>
      </w:r>
      <w:r w:rsidR="000120AB" w:rsidRPr="00E17DC5">
        <w:rPr>
          <w:sz w:val="28"/>
          <w:szCs w:val="24"/>
        </w:rPr>
        <w:t>avons commencé par se servir de l’anglais comme jeu c’est-à-dire pour la cuisine ou bien pour réaliser le GANTT. Par la suite, nous avons parlé de nos sentiments, et même si ce fut plus dur de s’exprimer, cela m’a plu. J’ai l’impression d’avoir pu dire ce que j’ava</w:t>
      </w:r>
      <w:r w:rsidR="00E17DC5" w:rsidRPr="00E17DC5">
        <w:rPr>
          <w:sz w:val="28"/>
          <w:szCs w:val="24"/>
        </w:rPr>
        <w:t>is envie de faire passer comme é</w:t>
      </w:r>
      <w:r w:rsidR="000120AB" w:rsidRPr="00E17DC5">
        <w:rPr>
          <w:sz w:val="28"/>
          <w:szCs w:val="24"/>
        </w:rPr>
        <w:t xml:space="preserve">motions. </w:t>
      </w:r>
      <w:r w:rsidR="00306549" w:rsidRPr="00E17DC5">
        <w:rPr>
          <w:sz w:val="28"/>
          <w:szCs w:val="24"/>
        </w:rPr>
        <w:t>J’espère que nous allons réussir à garder cette motivation pour faire de l’anglais, et surtout trouver le temps car nous n’avons pas réellement de moments libres.</w:t>
      </w:r>
    </w:p>
    <w:p w14:paraId="2AB04037" w14:textId="77777777" w:rsidR="0061127C" w:rsidRPr="00F00DDA" w:rsidRDefault="0061127C" w:rsidP="0061127C">
      <w:pPr>
        <w:pStyle w:val="Paragraphedeliste"/>
        <w:spacing w:after="0"/>
        <w:jc w:val="both"/>
        <w:rPr>
          <w:color w:val="1F497D" w:themeColor="text2"/>
          <w:sz w:val="28"/>
          <w:szCs w:val="24"/>
        </w:rPr>
      </w:pPr>
    </w:p>
    <w:p w14:paraId="54A5A4A3" w14:textId="756800C7" w:rsidR="00F00DDA" w:rsidRPr="00E17DC5" w:rsidRDefault="00B63156" w:rsidP="00F00DDA">
      <w:pPr>
        <w:pStyle w:val="Paragraphedeliste"/>
        <w:numPr>
          <w:ilvl w:val="0"/>
          <w:numId w:val="3"/>
        </w:numPr>
        <w:spacing w:after="0"/>
        <w:jc w:val="both"/>
        <w:rPr>
          <w:sz w:val="28"/>
          <w:szCs w:val="24"/>
        </w:rPr>
      </w:pPr>
      <w:r w:rsidRPr="00F00DDA">
        <w:rPr>
          <w:b/>
          <w:color w:val="1F497D" w:themeColor="text2"/>
          <w:sz w:val="28"/>
          <w:szCs w:val="24"/>
        </w:rPr>
        <w:t>Céline</w:t>
      </w:r>
      <w:r w:rsidR="005B25F9" w:rsidRPr="00F00DDA">
        <w:rPr>
          <w:b/>
          <w:color w:val="1F497D" w:themeColor="text2"/>
          <w:sz w:val="28"/>
          <w:szCs w:val="24"/>
        </w:rPr>
        <w:t xml:space="preserve"> : </w:t>
      </w:r>
      <w:r w:rsidR="00F00DDA" w:rsidRPr="00E17DC5">
        <w:rPr>
          <w:sz w:val="28"/>
          <w:szCs w:val="24"/>
        </w:rPr>
        <w:t xml:space="preserve">De commencer à travailler en anglais  à été vraiment </w:t>
      </w:r>
      <w:r w:rsidR="00E17DC5">
        <w:rPr>
          <w:sz w:val="28"/>
          <w:szCs w:val="24"/>
        </w:rPr>
        <w:t xml:space="preserve">difficile car nous avons passé </w:t>
      </w:r>
      <w:r w:rsidR="00F00DDA" w:rsidRPr="00E17DC5">
        <w:rPr>
          <w:sz w:val="28"/>
          <w:szCs w:val="24"/>
        </w:rPr>
        <w:t xml:space="preserve">beaucoup de temps avec des personnes de l’ICN mais aussi </w:t>
      </w:r>
      <w:proofErr w:type="gramStart"/>
      <w:r w:rsidR="00F00DDA" w:rsidRPr="00E17DC5">
        <w:rPr>
          <w:sz w:val="28"/>
          <w:szCs w:val="24"/>
        </w:rPr>
        <w:t>a</w:t>
      </w:r>
      <w:proofErr w:type="gramEnd"/>
      <w:r w:rsidR="00F00DDA" w:rsidRPr="00E17DC5">
        <w:rPr>
          <w:sz w:val="28"/>
          <w:szCs w:val="24"/>
        </w:rPr>
        <w:t xml:space="preserve"> écrire des mails. Mais c’est lors de notre petit repas projet que nous nous sommes un peu forcé et que nous avons commencé à chercher du vocabulaire en a</w:t>
      </w:r>
      <w:r w:rsidR="00E17DC5">
        <w:rPr>
          <w:sz w:val="28"/>
          <w:szCs w:val="24"/>
        </w:rPr>
        <w:t>nglais, même si celui-ci n’était</w:t>
      </w:r>
      <w:r w:rsidR="00F00DDA" w:rsidRPr="00E17DC5">
        <w:rPr>
          <w:sz w:val="28"/>
          <w:szCs w:val="24"/>
        </w:rPr>
        <w:t xml:space="preserve"> pas professionnel. Il était aussi intéressant de s’exprimer sur ce que nous ressentions en anglais car comme dit </w:t>
      </w:r>
      <w:r w:rsidR="00E17DC5" w:rsidRPr="00E17DC5">
        <w:rPr>
          <w:sz w:val="28"/>
          <w:szCs w:val="24"/>
        </w:rPr>
        <w:t>précédemment</w:t>
      </w:r>
      <w:r w:rsidR="00F00DDA" w:rsidRPr="00E17DC5">
        <w:rPr>
          <w:sz w:val="28"/>
          <w:szCs w:val="24"/>
        </w:rPr>
        <w:t>, nous sommes un groupe dynamique et nous avons du mal à écouter les autres, mais de parler en anglais nous permet parfois de nous concentrer et donc d’écouter les autres.</w:t>
      </w:r>
    </w:p>
    <w:p w14:paraId="73278FE5" w14:textId="77777777" w:rsidR="008D1B53" w:rsidRPr="00F00DDA" w:rsidRDefault="008D1B53" w:rsidP="008D1B53">
      <w:pPr>
        <w:spacing w:after="0"/>
        <w:jc w:val="both"/>
        <w:rPr>
          <w:color w:val="1F497D" w:themeColor="text2"/>
          <w:sz w:val="28"/>
          <w:szCs w:val="24"/>
        </w:rPr>
      </w:pPr>
    </w:p>
    <w:p w14:paraId="4FC8370E" w14:textId="49A81583" w:rsidR="008D1B53" w:rsidRPr="005619F0" w:rsidRDefault="00B63156" w:rsidP="005619F0">
      <w:pPr>
        <w:pStyle w:val="Paragraphedeliste"/>
        <w:numPr>
          <w:ilvl w:val="0"/>
          <w:numId w:val="3"/>
        </w:numPr>
        <w:spacing w:after="0"/>
        <w:jc w:val="both"/>
        <w:rPr>
          <w:color w:val="1F497D" w:themeColor="text2"/>
          <w:sz w:val="28"/>
          <w:szCs w:val="24"/>
        </w:rPr>
      </w:pPr>
      <w:r w:rsidRPr="00F00DDA">
        <w:rPr>
          <w:b/>
          <w:color w:val="1F497D" w:themeColor="text2"/>
          <w:sz w:val="28"/>
          <w:szCs w:val="24"/>
        </w:rPr>
        <w:t>Clémence</w:t>
      </w:r>
      <w:r w:rsidR="005B25F9" w:rsidRPr="00F00DDA">
        <w:rPr>
          <w:b/>
          <w:color w:val="1F497D" w:themeColor="text2"/>
          <w:sz w:val="28"/>
          <w:szCs w:val="24"/>
        </w:rPr>
        <w:t xml:space="preserve"> : </w:t>
      </w:r>
      <w:r w:rsidR="00E17DC5">
        <w:rPr>
          <w:sz w:val="28"/>
          <w:szCs w:val="24"/>
        </w:rPr>
        <w:t xml:space="preserve">Une fois ma crainte de « perdre du temps » et une fois avoir réussi à lâcher prise et à me donner le droit me m’écarter de ma volonté de toujours aller </w:t>
      </w:r>
      <w:r w:rsidR="005619F0">
        <w:rPr>
          <w:sz w:val="28"/>
          <w:szCs w:val="24"/>
        </w:rPr>
        <w:t xml:space="preserve">droit </w:t>
      </w:r>
      <w:r w:rsidR="00E17DC5">
        <w:rPr>
          <w:sz w:val="28"/>
          <w:szCs w:val="24"/>
        </w:rPr>
        <w:t xml:space="preserve">au résultat final et </w:t>
      </w:r>
      <w:r w:rsidR="005619F0">
        <w:rPr>
          <w:sz w:val="28"/>
          <w:szCs w:val="24"/>
        </w:rPr>
        <w:t xml:space="preserve">à vouloir toujours </w:t>
      </w:r>
      <w:r w:rsidR="00E17DC5">
        <w:rPr>
          <w:sz w:val="28"/>
          <w:szCs w:val="24"/>
        </w:rPr>
        <w:t>voir notre but ; j’ai réussi à m’ouvrir à d’autres voies pour avancer dans le projet, notamment en conciliant l’auto-apprentissage et notre projet (très prenant au niveau du  temps).</w:t>
      </w:r>
      <w:r w:rsidR="00E17DC5" w:rsidRPr="005619F0">
        <w:rPr>
          <w:sz w:val="28"/>
          <w:szCs w:val="24"/>
        </w:rPr>
        <w:br/>
        <w:t>Une fois ce cap surmonté, je me suis vue prendre du plaisir à partager mes ressentis et à m’exprimer en anglais</w:t>
      </w:r>
      <w:r w:rsidR="002A2A45">
        <w:rPr>
          <w:sz w:val="28"/>
          <w:szCs w:val="24"/>
        </w:rPr>
        <w:t xml:space="preserve"> face à mon groupe. En effet, de</w:t>
      </w:r>
      <w:r w:rsidR="00E17DC5" w:rsidRPr="005619F0">
        <w:rPr>
          <w:sz w:val="28"/>
          <w:szCs w:val="24"/>
        </w:rPr>
        <w:t xml:space="preserve"> nature plus posée que les autres membres de mon gro</w:t>
      </w:r>
      <w:r w:rsidR="002A2A45">
        <w:rPr>
          <w:sz w:val="28"/>
          <w:szCs w:val="24"/>
        </w:rPr>
        <w:t>upe, cette façon de travailler a canalisé</w:t>
      </w:r>
      <w:bookmarkStart w:id="0" w:name="_GoBack"/>
      <w:bookmarkEnd w:id="0"/>
      <w:r w:rsidR="00E17DC5" w:rsidRPr="005619F0">
        <w:rPr>
          <w:sz w:val="28"/>
          <w:szCs w:val="24"/>
        </w:rPr>
        <w:t xml:space="preserve"> le dynamisme du groupe et m’a donc donner un cadre de travail dans lequel j’étais plus sereine et à l’aise pour travailler. </w:t>
      </w:r>
      <w:r w:rsidR="00E17DC5" w:rsidRPr="005619F0">
        <w:rPr>
          <w:sz w:val="28"/>
          <w:szCs w:val="24"/>
        </w:rPr>
        <w:lastRenderedPageBreak/>
        <w:t xml:space="preserve">Par ailleurs, je me sens vraiment en confiance et c’est donc librement et sans peur que j’ai osé m’exprimer sur tous les sujets. Ces premiers pas de l’auto-apprentissage au sein de mon projet m’ont donc ouvert les yeux sur une autre manière de travailler et j’ai été positivement surprise de leur fonctionnement. </w:t>
      </w:r>
    </w:p>
    <w:p w14:paraId="4EF4FF75" w14:textId="77777777" w:rsidR="00B63156" w:rsidRPr="00F00DDA" w:rsidRDefault="00B63156" w:rsidP="00B63156">
      <w:pPr>
        <w:spacing w:after="0"/>
        <w:jc w:val="both"/>
        <w:rPr>
          <w:color w:val="1F497D" w:themeColor="text2"/>
          <w:sz w:val="28"/>
          <w:szCs w:val="24"/>
        </w:rPr>
      </w:pPr>
    </w:p>
    <w:p w14:paraId="27F91082" w14:textId="60C4D1AB" w:rsidR="00B63156" w:rsidRPr="00E17DC5" w:rsidRDefault="00B63156" w:rsidP="008D1B53">
      <w:pPr>
        <w:pStyle w:val="Paragraphedeliste"/>
        <w:numPr>
          <w:ilvl w:val="0"/>
          <w:numId w:val="3"/>
        </w:numPr>
        <w:spacing w:after="0"/>
        <w:jc w:val="both"/>
        <w:rPr>
          <w:sz w:val="28"/>
          <w:szCs w:val="24"/>
        </w:rPr>
      </w:pPr>
      <w:r w:rsidRPr="00F00DDA">
        <w:rPr>
          <w:b/>
          <w:color w:val="1F497D" w:themeColor="text2"/>
          <w:sz w:val="28"/>
          <w:szCs w:val="24"/>
        </w:rPr>
        <w:t>Simon</w:t>
      </w:r>
      <w:r w:rsidR="005B25F9" w:rsidRPr="00F00DDA">
        <w:rPr>
          <w:b/>
          <w:color w:val="1F497D" w:themeColor="text2"/>
          <w:sz w:val="28"/>
          <w:szCs w:val="24"/>
        </w:rPr>
        <w:t xml:space="preserve"> : </w:t>
      </w:r>
      <w:r w:rsidR="002363B2" w:rsidRPr="00E17DC5">
        <w:rPr>
          <w:sz w:val="28"/>
          <w:szCs w:val="24"/>
        </w:rPr>
        <w:t>Travailler en anglais nous a aidé à améliorer notre écoute. Ainsi j’ai beaucoup apprécié faire le GANTT en anglais, même si cela nous a pris un peu plus de temps que prév</w:t>
      </w:r>
      <w:r w:rsidR="00E17DC5">
        <w:rPr>
          <w:sz w:val="28"/>
          <w:szCs w:val="24"/>
        </w:rPr>
        <w:t>u (recherche de vocabulaire etc.</w:t>
      </w:r>
      <w:r w:rsidR="002363B2" w:rsidRPr="00E17DC5">
        <w:rPr>
          <w:sz w:val="28"/>
          <w:szCs w:val="24"/>
        </w:rPr>
        <w:t>). Cela ne m’a pas non plus dérangé de travail seul chez moi sur un article en anglais. Le fait de voir les autres faire leur</w:t>
      </w:r>
      <w:r w:rsidR="00323148" w:rsidRPr="00E17DC5">
        <w:rPr>
          <w:sz w:val="28"/>
          <w:szCs w:val="24"/>
        </w:rPr>
        <w:t>s</w:t>
      </w:r>
      <w:r w:rsidR="002363B2" w:rsidRPr="00E17DC5">
        <w:rPr>
          <w:sz w:val="28"/>
          <w:szCs w:val="24"/>
        </w:rPr>
        <w:t xml:space="preserve"> travail</w:t>
      </w:r>
      <w:r w:rsidR="00323148" w:rsidRPr="00E17DC5">
        <w:rPr>
          <w:sz w:val="28"/>
          <w:szCs w:val="24"/>
        </w:rPr>
        <w:t>s</w:t>
      </w:r>
      <w:r w:rsidR="002363B2" w:rsidRPr="00E17DC5">
        <w:rPr>
          <w:sz w:val="28"/>
          <w:szCs w:val="24"/>
        </w:rPr>
        <w:t xml:space="preserve"> m’a peut-être motivé à faire le mien. La difficulté de cet exercice a pour moi été de retranscrire ce que j’avais compris en anglais</w:t>
      </w:r>
      <w:r w:rsidR="00323148" w:rsidRPr="00E17DC5">
        <w:rPr>
          <w:sz w:val="28"/>
          <w:szCs w:val="24"/>
        </w:rPr>
        <w:t>. Ma compréhension est nettement meilleure que mon expression</w:t>
      </w:r>
      <w:r w:rsidR="002363B2" w:rsidRPr="00E17DC5">
        <w:rPr>
          <w:sz w:val="28"/>
          <w:szCs w:val="24"/>
        </w:rPr>
        <w:t>. Pour ce qui a été de l’évènement d’Epinal avec la CGPME, je suis fier de notre groupe. Nous avons montré notre motivation</w:t>
      </w:r>
      <w:r w:rsidR="00323148" w:rsidRPr="00E17DC5">
        <w:rPr>
          <w:sz w:val="28"/>
          <w:szCs w:val="24"/>
        </w:rPr>
        <w:t>, notre professionnalisme</w:t>
      </w:r>
      <w:r w:rsidR="002363B2" w:rsidRPr="00E17DC5">
        <w:rPr>
          <w:sz w:val="28"/>
          <w:szCs w:val="24"/>
        </w:rPr>
        <w:t xml:space="preserve"> et répondu aux attentes des industriels</w:t>
      </w:r>
      <w:r w:rsidR="00323148" w:rsidRPr="00E17DC5">
        <w:rPr>
          <w:sz w:val="28"/>
          <w:szCs w:val="24"/>
        </w:rPr>
        <w:t>, tout en passant un bon moment</w:t>
      </w:r>
      <w:r w:rsidR="002363B2" w:rsidRPr="00E17DC5">
        <w:rPr>
          <w:sz w:val="28"/>
          <w:szCs w:val="24"/>
        </w:rPr>
        <w:t>. Je suis aussi fier de Clémence qui a su prendre confiance en elle pour aller parler aux dirigeants de TPE/PME</w:t>
      </w:r>
      <w:r w:rsidR="00323148" w:rsidRPr="00E17DC5">
        <w:rPr>
          <w:sz w:val="28"/>
          <w:szCs w:val="24"/>
        </w:rPr>
        <w:t>.</w:t>
      </w:r>
    </w:p>
    <w:p w14:paraId="18FB1F60" w14:textId="77777777" w:rsidR="00964828" w:rsidRPr="00F00DDA" w:rsidRDefault="008A129F" w:rsidP="008A129F">
      <w:pPr>
        <w:tabs>
          <w:tab w:val="left" w:pos="3120"/>
        </w:tabs>
        <w:spacing w:after="0"/>
        <w:jc w:val="both"/>
        <w:rPr>
          <w:b/>
          <w:sz w:val="28"/>
          <w:szCs w:val="24"/>
        </w:rPr>
      </w:pPr>
      <w:r w:rsidRPr="00F00DDA">
        <w:rPr>
          <w:sz w:val="28"/>
          <w:szCs w:val="24"/>
        </w:rPr>
        <w:tab/>
      </w:r>
    </w:p>
    <w:p w14:paraId="74EF58AC" w14:textId="77777777" w:rsidR="006F62BD" w:rsidRPr="00F00DDA" w:rsidRDefault="006F62BD" w:rsidP="008A129F">
      <w:pPr>
        <w:tabs>
          <w:tab w:val="left" w:pos="3120"/>
        </w:tabs>
        <w:spacing w:after="0"/>
        <w:jc w:val="both"/>
        <w:rPr>
          <w:b/>
          <w:sz w:val="28"/>
          <w:szCs w:val="24"/>
        </w:rPr>
      </w:pPr>
    </w:p>
    <w:p w14:paraId="1D29C489" w14:textId="5B464495" w:rsidR="006F62BD" w:rsidRPr="00F00DDA" w:rsidRDefault="00B63156" w:rsidP="00B63156">
      <w:pPr>
        <w:pStyle w:val="Titre1"/>
        <w:numPr>
          <w:ilvl w:val="0"/>
          <w:numId w:val="7"/>
        </w:numPr>
        <w:rPr>
          <w:szCs w:val="24"/>
        </w:rPr>
      </w:pPr>
      <w:r w:rsidRPr="00F00DDA">
        <w:rPr>
          <w:szCs w:val="24"/>
        </w:rPr>
        <w:t>Retour de Mike</w:t>
      </w:r>
      <w:r w:rsidR="00F00DDA">
        <w:rPr>
          <w:szCs w:val="24"/>
        </w:rPr>
        <w:t xml:space="preserve"> Rees</w:t>
      </w:r>
    </w:p>
    <w:p w14:paraId="66656D98" w14:textId="77777777" w:rsidR="00B63156" w:rsidRPr="00F00DDA" w:rsidRDefault="00B63156" w:rsidP="00B63156">
      <w:pPr>
        <w:pStyle w:val="Paragraphedeliste"/>
        <w:ind w:left="1080"/>
        <w:rPr>
          <w:sz w:val="28"/>
          <w:szCs w:val="24"/>
        </w:rPr>
      </w:pPr>
    </w:p>
    <w:p w14:paraId="5C2A5867" w14:textId="77777777" w:rsidR="006F62BD" w:rsidRPr="00F00DDA" w:rsidRDefault="006F62BD" w:rsidP="006F62BD">
      <w:pPr>
        <w:rPr>
          <w:sz w:val="28"/>
          <w:szCs w:val="24"/>
        </w:rPr>
      </w:pPr>
    </w:p>
    <w:p w14:paraId="5F8E4EBE" w14:textId="77777777" w:rsidR="006F62BD" w:rsidRPr="00F00DDA" w:rsidRDefault="006F62BD" w:rsidP="006F62BD">
      <w:pPr>
        <w:rPr>
          <w:sz w:val="28"/>
          <w:szCs w:val="24"/>
        </w:rPr>
      </w:pPr>
    </w:p>
    <w:p w14:paraId="716FBB5E" w14:textId="77777777" w:rsidR="006F62BD" w:rsidRPr="00F00DDA" w:rsidRDefault="006F62BD" w:rsidP="008A129F">
      <w:pPr>
        <w:tabs>
          <w:tab w:val="left" w:pos="3120"/>
        </w:tabs>
        <w:spacing w:after="0"/>
        <w:jc w:val="both"/>
        <w:rPr>
          <w:b/>
          <w:sz w:val="28"/>
          <w:szCs w:val="24"/>
        </w:rPr>
      </w:pPr>
    </w:p>
    <w:sectPr w:rsidR="006F62BD" w:rsidRPr="00F00DDA"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8"/>
  </w:num>
  <w:num w:numId="3">
    <w:abstractNumId w:val="1"/>
  </w:num>
  <w:num w:numId="4">
    <w:abstractNumId w:val="5"/>
  </w:num>
  <w:num w:numId="5">
    <w:abstractNumId w:val="6"/>
  </w:num>
  <w:num w:numId="6">
    <w:abstractNumId w:val="7"/>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7392C"/>
    <w:rsid w:val="0008274D"/>
    <w:rsid w:val="000B22D7"/>
    <w:rsid w:val="00192DC3"/>
    <w:rsid w:val="001B33F5"/>
    <w:rsid w:val="002245A6"/>
    <w:rsid w:val="00230F5D"/>
    <w:rsid w:val="002363B2"/>
    <w:rsid w:val="002A2A45"/>
    <w:rsid w:val="002B1F52"/>
    <w:rsid w:val="002B64AB"/>
    <w:rsid w:val="00306549"/>
    <w:rsid w:val="00323148"/>
    <w:rsid w:val="003A326D"/>
    <w:rsid w:val="00487D70"/>
    <w:rsid w:val="004B016F"/>
    <w:rsid w:val="004B1B6B"/>
    <w:rsid w:val="005008BE"/>
    <w:rsid w:val="00500CB7"/>
    <w:rsid w:val="00527A2C"/>
    <w:rsid w:val="005619F0"/>
    <w:rsid w:val="005B133E"/>
    <w:rsid w:val="005B25F9"/>
    <w:rsid w:val="0061127C"/>
    <w:rsid w:val="006B43EA"/>
    <w:rsid w:val="006F62BD"/>
    <w:rsid w:val="007339F3"/>
    <w:rsid w:val="00742C75"/>
    <w:rsid w:val="00753292"/>
    <w:rsid w:val="007800D2"/>
    <w:rsid w:val="00787586"/>
    <w:rsid w:val="00867566"/>
    <w:rsid w:val="00877F91"/>
    <w:rsid w:val="008A129F"/>
    <w:rsid w:val="008C44D8"/>
    <w:rsid w:val="008C7F73"/>
    <w:rsid w:val="008D1B53"/>
    <w:rsid w:val="00964828"/>
    <w:rsid w:val="00987CC2"/>
    <w:rsid w:val="009D4969"/>
    <w:rsid w:val="00A550FA"/>
    <w:rsid w:val="00B23F8B"/>
    <w:rsid w:val="00B63156"/>
    <w:rsid w:val="00B81E9D"/>
    <w:rsid w:val="00BA691B"/>
    <w:rsid w:val="00BC3CB1"/>
    <w:rsid w:val="00C27803"/>
    <w:rsid w:val="00CC0DFE"/>
    <w:rsid w:val="00D90CF7"/>
    <w:rsid w:val="00DA63A7"/>
    <w:rsid w:val="00E17DC5"/>
    <w:rsid w:val="00E22D57"/>
    <w:rsid w:val="00E45A0A"/>
    <w:rsid w:val="00E9249B"/>
    <w:rsid w:val="00F00DDA"/>
    <w:rsid w:val="00F647F6"/>
    <w:rsid w:val="00FD74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www.ehow.com/how_2132933_perform-basic-accounting-audit.html" TargetMode="External"/><Relationship Id="rId8" Type="http://schemas.openxmlformats.org/officeDocument/2006/relationships/hyperlink" Target="http://www.kpmg.de/WhatWeDo/9612.htm" TargetMode="External"/><Relationship Id="rId9" Type="http://schemas.openxmlformats.org/officeDocument/2006/relationships/hyperlink" Target="http://www.whnt.nhs.uk/document_uploads/Clinical_Practice_Research_Unit/AuditHowtodoitinpractice.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1256</Words>
  <Characters>6908</Characters>
  <Application>Microsoft Macintosh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Clémence FISCHER</cp:lastModifiedBy>
  <cp:revision>6</cp:revision>
  <dcterms:created xsi:type="dcterms:W3CDTF">2012-11-20T14:53:00Z</dcterms:created>
  <dcterms:modified xsi:type="dcterms:W3CDTF">2012-11-20T20:07:00Z</dcterms:modified>
</cp:coreProperties>
</file>